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92D30" w14:textId="766F7A7D" w:rsidR="0004282F" w:rsidRDefault="0004282F" w:rsidP="0004282F">
      <w:pPr>
        <w:pStyle w:val="paragraph"/>
        <w:spacing w:before="0" w:beforeAutospacing="0" w:after="0" w:afterAutospacing="0"/>
        <w:textAlignment w:val="baseline"/>
        <w:rPr>
          <w:rStyle w:val="eop"/>
          <w:rFonts w:ascii="&amp;quot" w:hAnsi="&amp;quot"/>
          <w:color w:val="25408F"/>
          <w:sz w:val="63"/>
          <w:szCs w:val="63"/>
        </w:rPr>
      </w:pPr>
      <w:bookmarkStart w:id="0" w:name="_GoBack"/>
      <w:bookmarkEnd w:id="0"/>
      <w:r>
        <w:rPr>
          <w:rStyle w:val="normaltextrun"/>
          <w:rFonts w:ascii="Calibri" w:hAnsi="Calibri" w:cs="Calibri"/>
          <w:color w:val="25408F"/>
          <w:sz w:val="63"/>
          <w:szCs w:val="63"/>
        </w:rPr>
        <w:t>Domestic Violence and Faith</w:t>
      </w:r>
      <w:r>
        <w:rPr>
          <w:rStyle w:val="eop"/>
          <w:rFonts w:ascii="&amp;quot" w:hAnsi="&amp;quot"/>
          <w:color w:val="25408F"/>
          <w:sz w:val="63"/>
          <w:szCs w:val="63"/>
        </w:rPr>
        <w:t> </w:t>
      </w:r>
    </w:p>
    <w:p w14:paraId="2DBB0333" w14:textId="4F983D88" w:rsidR="0004282F" w:rsidRPr="0004282F" w:rsidRDefault="0004282F" w:rsidP="0004282F">
      <w:pPr>
        <w:pStyle w:val="paragraph"/>
        <w:spacing w:before="0" w:beforeAutospacing="0" w:after="0" w:afterAutospacing="0"/>
        <w:textAlignment w:val="baseline"/>
        <w:rPr>
          <w:rFonts w:ascii="&amp;quot" w:hAnsi="&amp;quot"/>
          <w:color w:val="2F5496"/>
        </w:rPr>
      </w:pPr>
      <w:r w:rsidRPr="0004282F">
        <w:rPr>
          <w:rStyle w:val="eop"/>
          <w:rFonts w:ascii="&amp;quot" w:hAnsi="&amp;quot"/>
          <w:color w:val="25408F"/>
        </w:rPr>
        <w:t>National Network to End Domestic Violence</w:t>
      </w:r>
    </w:p>
    <w:p w14:paraId="6627627A" w14:textId="1E7D6E10" w:rsidR="0004282F" w:rsidRDefault="0004282F" w:rsidP="0004282F">
      <w:pPr>
        <w:pStyle w:val="paragraph"/>
        <w:spacing w:before="0" w:beforeAutospacing="0" w:after="0" w:afterAutospacing="0"/>
        <w:textAlignment w:val="baseline"/>
        <w:rPr>
          <w:rStyle w:val="eop"/>
          <w:rFonts w:ascii="&amp;quot" w:hAnsi="&amp;quot"/>
          <w:color w:val="58595B"/>
          <w:sz w:val="21"/>
          <w:szCs w:val="21"/>
        </w:rPr>
      </w:pPr>
      <w:r>
        <w:rPr>
          <w:rStyle w:val="normaltextrun"/>
          <w:rFonts w:ascii="Calibri" w:hAnsi="Calibri" w:cs="Calibri"/>
          <w:b/>
          <w:bCs/>
          <w:color w:val="58595B"/>
          <w:sz w:val="21"/>
          <w:szCs w:val="21"/>
        </w:rPr>
        <w:t>October 26, 2018</w:t>
      </w:r>
      <w:r>
        <w:rPr>
          <w:rStyle w:val="eop"/>
          <w:rFonts w:ascii="&amp;quot" w:hAnsi="&amp;quot"/>
          <w:color w:val="58595B"/>
          <w:sz w:val="21"/>
          <w:szCs w:val="21"/>
        </w:rPr>
        <w:t> </w:t>
      </w:r>
    </w:p>
    <w:p w14:paraId="4CF4259E" w14:textId="77777777" w:rsidR="0004282F" w:rsidRDefault="0004282F" w:rsidP="0004282F">
      <w:pPr>
        <w:pStyle w:val="paragraph"/>
        <w:spacing w:before="0" w:beforeAutospacing="0" w:after="0" w:afterAutospacing="0"/>
        <w:textAlignment w:val="baseline"/>
        <w:rPr>
          <w:rFonts w:ascii="&amp;quot" w:hAnsi="&amp;quot"/>
          <w:sz w:val="18"/>
          <w:szCs w:val="18"/>
        </w:rPr>
      </w:pPr>
    </w:p>
    <w:p w14:paraId="0FF9CC92"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Faith can be an important part of a survivor’s journey of healing, but in some cases, it can also complicate their path to safety. Some survivors may be faced with abusers who manipulate religious beliefs and religious teachings or faith leaders who lack the knowledge to provide counsel, creating additional barriers to escaping the abuse.</w:t>
      </w:r>
      <w:r>
        <w:rPr>
          <w:rStyle w:val="eop"/>
          <w:rFonts w:ascii="&amp;quot" w:hAnsi="&amp;quot"/>
          <w:color w:val="020000"/>
          <w:sz w:val="27"/>
          <w:szCs w:val="27"/>
        </w:rPr>
        <w:t> </w:t>
      </w:r>
    </w:p>
    <w:p w14:paraId="7D29C63E"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i/>
          <w:iCs/>
          <w:color w:val="25408F"/>
          <w:sz w:val="36"/>
          <w:szCs w:val="36"/>
        </w:rPr>
        <w:t>Domestic violence can affect anyone, regardless of how they identify, the communities they belong to, or how they are seen by others.</w:t>
      </w:r>
      <w:r>
        <w:rPr>
          <w:rStyle w:val="eop"/>
          <w:rFonts w:ascii="&amp;quot" w:hAnsi="&amp;quot"/>
          <w:color w:val="25408F"/>
          <w:sz w:val="36"/>
          <w:szCs w:val="36"/>
        </w:rPr>
        <w:t> </w:t>
      </w:r>
    </w:p>
    <w:p w14:paraId="46A7241F"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Domestic violence can affect anyone, regardless of how they identify, the communities they belong to, or how they are seen by others. Religious affiliation is no exception to this—domestic violence can affect people who practice any religion, no religion, multiple religions, or who engage in other spiritual practices.</w:t>
      </w:r>
      <w:r>
        <w:rPr>
          <w:rStyle w:val="eop"/>
          <w:rFonts w:ascii="&amp;quot" w:hAnsi="&amp;quot"/>
          <w:color w:val="020000"/>
          <w:sz w:val="27"/>
          <w:szCs w:val="27"/>
        </w:rPr>
        <w:t> </w:t>
      </w:r>
    </w:p>
    <w:p w14:paraId="15218CCF" w14:textId="52F0AED1" w:rsidR="0004282F" w:rsidRDefault="0004282F" w:rsidP="0004282F">
      <w:pPr>
        <w:pStyle w:val="paragraph"/>
        <w:spacing w:before="0" w:beforeAutospacing="0" w:after="0" w:afterAutospacing="0"/>
        <w:textAlignment w:val="baseline"/>
        <w:rPr>
          <w:rFonts w:ascii="&amp;quot" w:hAnsi="&amp;quot"/>
          <w:sz w:val="18"/>
          <w:szCs w:val="18"/>
        </w:rPr>
      </w:pPr>
      <w:r>
        <w:rPr>
          <w:rFonts w:asciiTheme="minorHAnsi" w:eastAsiaTheme="minorHAnsi" w:hAnsiTheme="minorHAnsi" w:cstheme="minorBidi"/>
          <w:noProof/>
          <w:sz w:val="22"/>
          <w:szCs w:val="22"/>
        </w:rPr>
        <w:drawing>
          <wp:inline distT="0" distB="0" distL="0" distR="0" wp14:anchorId="658AE950" wp14:editId="368CCF12">
            <wp:extent cx="1676400"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r>
        <w:rPr>
          <w:rStyle w:val="eop"/>
          <w:rFonts w:ascii="&amp;quot" w:hAnsi="&amp;quot"/>
          <w:sz w:val="22"/>
          <w:szCs w:val="22"/>
        </w:rPr>
        <w:t> </w:t>
      </w:r>
    </w:p>
    <w:p w14:paraId="4323A8FB"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i/>
          <w:iCs/>
          <w:color w:val="020000"/>
          <w:sz w:val="27"/>
          <w:szCs w:val="27"/>
        </w:rPr>
        <w:t>English and Spanish Spiritual and Religious Abuse Wheels, from Safe Havens Interfaith Partnership Against Domestic Violence</w:t>
      </w:r>
      <w:r>
        <w:rPr>
          <w:rStyle w:val="eop"/>
          <w:rFonts w:ascii="&amp;quot" w:hAnsi="&amp;quot"/>
          <w:color w:val="020000"/>
          <w:sz w:val="27"/>
          <w:szCs w:val="27"/>
        </w:rPr>
        <w:t> </w:t>
      </w:r>
    </w:p>
    <w:p w14:paraId="4A167F79" w14:textId="77777777" w:rsidR="0004282F" w:rsidRDefault="0004282F" w:rsidP="0004282F">
      <w:pPr>
        <w:pStyle w:val="paragraph"/>
        <w:spacing w:before="0" w:beforeAutospacing="0" w:after="0" w:afterAutospacing="0"/>
        <w:jc w:val="center"/>
        <w:textAlignment w:val="baseline"/>
        <w:rPr>
          <w:rFonts w:ascii="&amp;quot" w:hAnsi="&amp;quot"/>
          <w:sz w:val="18"/>
          <w:szCs w:val="18"/>
        </w:rPr>
      </w:pPr>
      <w:r>
        <w:rPr>
          <w:rStyle w:val="normaltextrun"/>
          <w:rFonts w:ascii="Calibri" w:hAnsi="Calibri" w:cs="Calibri"/>
          <w:color w:val="020000"/>
          <w:sz w:val="27"/>
          <w:szCs w:val="27"/>
        </w:rPr>
        <w:t>[</w:t>
      </w:r>
      <w:hyperlink r:id="rId6" w:tgtFrame="_blank" w:history="1">
        <w:r>
          <w:rPr>
            <w:rStyle w:val="normaltextrun"/>
            <w:rFonts w:ascii="Calibri" w:hAnsi="Calibri" w:cs="Calibri"/>
            <w:color w:val="CF7509"/>
            <w:sz w:val="27"/>
            <w:szCs w:val="27"/>
            <w:u w:val="single"/>
          </w:rPr>
          <w:t>open full size</w:t>
        </w:r>
      </w:hyperlink>
      <w:r>
        <w:rPr>
          <w:rStyle w:val="normaltextrun"/>
          <w:rFonts w:ascii="Calibri" w:hAnsi="Calibri" w:cs="Calibri"/>
          <w:color w:val="020000"/>
          <w:sz w:val="27"/>
          <w:szCs w:val="27"/>
        </w:rPr>
        <w:t>]</w:t>
      </w:r>
      <w:r>
        <w:rPr>
          <w:rStyle w:val="eop"/>
          <w:rFonts w:ascii="&amp;quot" w:hAnsi="&amp;quot"/>
          <w:color w:val="020000"/>
          <w:sz w:val="27"/>
          <w:szCs w:val="27"/>
        </w:rPr>
        <w:t> </w:t>
      </w:r>
    </w:p>
    <w:p w14:paraId="5C251A13"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 xml:space="preserve">Abusers may employ religious texts and values to harm the survivor. This can be done by selectively quoting religious texts or interpreting religious values as a means to assert male entitlement and privilege or otherwise provide justification for the abuse. Often, this dynamic manifests as an abuser telling the survivor that they are not living up to the ideals of what a partner should look like according to their religion [1]. Abusers belonging to faiths that emphasize marriage may manipulate the esteem for a religious union to pressure the victim into staying in the relationship in order to preserve the respect of the religious community. An abuser may also use teachings about dating, sexual relationships, gender roles, or reproductive choices to pressure an individual into not seeking help. If the abuser is a religious leader or has </w:t>
      </w:r>
      <w:r>
        <w:rPr>
          <w:rStyle w:val="normaltextrun"/>
          <w:rFonts w:ascii="Calibri" w:hAnsi="Calibri" w:cs="Calibri"/>
          <w:color w:val="020000"/>
          <w:sz w:val="27"/>
          <w:szCs w:val="27"/>
        </w:rPr>
        <w:lastRenderedPageBreak/>
        <w:t>a position of respect within the faith community, the survivor may feel additional pressure to remain silent.</w:t>
      </w:r>
      <w:r>
        <w:rPr>
          <w:rStyle w:val="eop"/>
          <w:rFonts w:ascii="&amp;quot" w:hAnsi="&amp;quot"/>
          <w:color w:val="020000"/>
          <w:sz w:val="27"/>
          <w:szCs w:val="27"/>
        </w:rPr>
        <w:t> </w:t>
      </w:r>
    </w:p>
    <w:p w14:paraId="166631EE"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Despite these complexities, faith and religion can also be vital components of a healing journey. One study indicated that, for a majority of survivors of domestic violence, spirituality or belief in God was “a source of strength or comfort” [2]. Another study showed that nearly half of survivors sought religious or spiritual counseling after experiencing abuse [3]. Many survivors find strength to leave and heal from abuse through their religious practices and engagement in their religious communities [4]. In addition, research indicates that religious involvement promotes greater psychological well-being and can also increase a survivor’s sense of social support [5]. It is crucial that faith leaders take steps to better understand the dynamics of domestic violence and how to support survivors. It is also necessary for advocates and service providers to understand how to support survivors’ religious practices [6].</w:t>
      </w:r>
      <w:r>
        <w:rPr>
          <w:rStyle w:val="eop"/>
          <w:rFonts w:ascii="&amp;quot" w:hAnsi="&amp;quot"/>
          <w:color w:val="020000"/>
          <w:sz w:val="27"/>
          <w:szCs w:val="27"/>
        </w:rPr>
        <w:t> </w:t>
      </w:r>
    </w:p>
    <w:p w14:paraId="699647EF"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i/>
          <w:iCs/>
          <w:color w:val="25408F"/>
          <w:sz w:val="36"/>
          <w:szCs w:val="36"/>
        </w:rPr>
        <w:t>It is crucial that faith leaders take steps to better understand the dynamics of domestic violence and how to support survivors. It is also necessary for advocates and service providers to understand how to support survivors’ religious practices.</w:t>
      </w:r>
      <w:r>
        <w:rPr>
          <w:rStyle w:val="eop"/>
          <w:rFonts w:ascii="&amp;quot" w:hAnsi="&amp;quot"/>
          <w:color w:val="25408F"/>
          <w:sz w:val="36"/>
          <w:szCs w:val="36"/>
        </w:rPr>
        <w:t> </w:t>
      </w:r>
    </w:p>
    <w:p w14:paraId="455278CF"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Faith leaders are often trusted individuals in society, and many survivors turn to a faith leader or other religious figure when facing hardship, including domestic violence [7]. However, not all religious figures respond appropriately to disclosure of experiencing domestic violence [8]. Some survivors may be able to find assistance from faith leaders or counselors who have received training and can provide referrals to domestic violence experts. Survivors may find support through faith-based charities or support groups, which can be a helpful resource for survivors who want to speak openly about abuse with people from their religious community. Faith-based services can be an especially important resource for survivors who have dietary restrictions rooted in their faith traditions.</w:t>
      </w:r>
      <w:r>
        <w:rPr>
          <w:rStyle w:val="eop"/>
          <w:rFonts w:ascii="&amp;quot" w:hAnsi="&amp;quot"/>
          <w:color w:val="020000"/>
          <w:sz w:val="27"/>
          <w:szCs w:val="27"/>
        </w:rPr>
        <w:t> </w:t>
      </w:r>
    </w:p>
    <w:p w14:paraId="07F18700"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Religious communities have the power to ensure that faith is not manipulated by abusers, but rather is a source of empowerment and community for survivors of domestic violence. Faith leaders and others in religious communities can show their support for survivors by fostering healthy and safe environments [9].</w:t>
      </w:r>
      <w:r>
        <w:rPr>
          <w:rStyle w:val="eop"/>
          <w:rFonts w:ascii="&amp;quot" w:hAnsi="&amp;quot"/>
          <w:color w:val="020000"/>
          <w:sz w:val="27"/>
          <w:szCs w:val="27"/>
        </w:rPr>
        <w:t> </w:t>
      </w:r>
    </w:p>
    <w:p w14:paraId="57D4D0C2" w14:textId="3F796579" w:rsidR="0004282F" w:rsidRDefault="0004282F" w:rsidP="0004282F">
      <w:pPr>
        <w:pStyle w:val="paragraph"/>
        <w:spacing w:before="0" w:beforeAutospacing="0" w:after="0" w:afterAutospacing="0"/>
        <w:textAlignment w:val="baseline"/>
        <w:rPr>
          <w:rFonts w:ascii="&amp;quot" w:hAnsi="&amp;quot"/>
          <w:sz w:val="18"/>
          <w:szCs w:val="18"/>
        </w:rPr>
      </w:pPr>
      <w:r>
        <w:rPr>
          <w:rFonts w:asciiTheme="minorHAnsi" w:eastAsiaTheme="minorHAnsi" w:hAnsiTheme="minorHAnsi" w:cstheme="minorBidi"/>
          <w:noProof/>
          <w:sz w:val="22"/>
          <w:szCs w:val="22"/>
        </w:rPr>
        <w:lastRenderedPageBreak/>
        <w:drawing>
          <wp:inline distT="0" distB="0" distL="0" distR="0" wp14:anchorId="1D259887" wp14:editId="5255C528">
            <wp:extent cx="1676400"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r>
        <w:rPr>
          <w:rStyle w:val="eop"/>
          <w:rFonts w:ascii="&amp;quot" w:hAnsi="&amp;quot"/>
          <w:sz w:val="22"/>
          <w:szCs w:val="22"/>
        </w:rPr>
        <w:t> </w:t>
      </w:r>
    </w:p>
    <w:p w14:paraId="1A598070"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i/>
          <w:iCs/>
          <w:color w:val="020000"/>
          <w:sz w:val="27"/>
          <w:szCs w:val="27"/>
        </w:rPr>
        <w:t>Religious Communities Response Wheel, from Safe Havens Interfaith Partnership Against Domestic Violence</w:t>
      </w:r>
      <w:r>
        <w:rPr>
          <w:rStyle w:val="eop"/>
          <w:rFonts w:ascii="&amp;quot" w:hAnsi="&amp;quot"/>
          <w:color w:val="020000"/>
          <w:sz w:val="27"/>
          <w:szCs w:val="27"/>
        </w:rPr>
        <w:t> </w:t>
      </w:r>
    </w:p>
    <w:p w14:paraId="76A119FB" w14:textId="77777777" w:rsidR="0004282F" w:rsidRDefault="0004282F" w:rsidP="0004282F">
      <w:pPr>
        <w:pStyle w:val="paragraph"/>
        <w:spacing w:before="0" w:beforeAutospacing="0" w:after="0" w:afterAutospacing="0"/>
        <w:jc w:val="center"/>
        <w:textAlignment w:val="baseline"/>
        <w:rPr>
          <w:rFonts w:ascii="&amp;quot" w:hAnsi="&amp;quot"/>
          <w:sz w:val="18"/>
          <w:szCs w:val="18"/>
        </w:rPr>
      </w:pPr>
      <w:r>
        <w:rPr>
          <w:rStyle w:val="normaltextrun"/>
          <w:rFonts w:ascii="Calibri" w:hAnsi="Calibri" w:cs="Calibri"/>
          <w:color w:val="020000"/>
          <w:sz w:val="27"/>
          <w:szCs w:val="27"/>
        </w:rPr>
        <w:t>[</w:t>
      </w:r>
      <w:hyperlink r:id="rId8" w:tgtFrame="_blank" w:history="1">
        <w:r>
          <w:rPr>
            <w:rStyle w:val="normaltextrun"/>
            <w:rFonts w:ascii="Calibri" w:hAnsi="Calibri" w:cs="Calibri"/>
            <w:color w:val="CF7509"/>
            <w:sz w:val="27"/>
            <w:szCs w:val="27"/>
            <w:u w:val="single"/>
          </w:rPr>
          <w:t>open full size</w:t>
        </w:r>
      </w:hyperlink>
      <w:r>
        <w:rPr>
          <w:rStyle w:val="normaltextrun"/>
          <w:rFonts w:ascii="Calibri" w:hAnsi="Calibri" w:cs="Calibri"/>
          <w:color w:val="020000"/>
          <w:sz w:val="27"/>
          <w:szCs w:val="27"/>
        </w:rPr>
        <w:t>]</w:t>
      </w:r>
      <w:r>
        <w:rPr>
          <w:rStyle w:val="eop"/>
          <w:rFonts w:ascii="&amp;quot" w:hAnsi="&amp;quot"/>
          <w:color w:val="020000"/>
          <w:sz w:val="27"/>
          <w:szCs w:val="27"/>
        </w:rPr>
        <w:t> </w:t>
      </w:r>
    </w:p>
    <w:p w14:paraId="1D6EB576"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Learn more about domestic violence and faith from the following resources:</w:t>
      </w:r>
      <w:r>
        <w:rPr>
          <w:rStyle w:val="eop"/>
          <w:rFonts w:ascii="&amp;quot" w:hAnsi="&amp;quot"/>
          <w:color w:val="020000"/>
          <w:sz w:val="27"/>
          <w:szCs w:val="27"/>
        </w:rPr>
        <w:t> </w:t>
      </w:r>
    </w:p>
    <w:p w14:paraId="3B342C56" w14:textId="77777777" w:rsidR="0004282F" w:rsidRDefault="0004282F" w:rsidP="0004282F">
      <w:pPr>
        <w:pStyle w:val="paragraph"/>
        <w:numPr>
          <w:ilvl w:val="0"/>
          <w:numId w:val="1"/>
        </w:numPr>
        <w:spacing w:before="0" w:beforeAutospacing="0" w:after="0" w:afterAutospacing="0"/>
        <w:ind w:left="360" w:firstLine="0"/>
        <w:textAlignment w:val="baseline"/>
        <w:rPr>
          <w:rFonts w:ascii="Calibri" w:hAnsi="Calibri" w:cs="Calibri"/>
          <w:sz w:val="27"/>
          <w:szCs w:val="27"/>
        </w:rPr>
      </w:pPr>
      <w:proofErr w:type="spellStart"/>
      <w:r>
        <w:rPr>
          <w:rStyle w:val="normaltextrun"/>
          <w:rFonts w:ascii="Calibri" w:hAnsi="Calibri" w:cs="Calibri"/>
          <w:color w:val="020000"/>
          <w:sz w:val="27"/>
          <w:szCs w:val="27"/>
        </w:rPr>
        <w:t>FaithTrust</w:t>
      </w:r>
      <w:proofErr w:type="spellEnd"/>
      <w:r>
        <w:rPr>
          <w:rStyle w:val="normaltextrun"/>
          <w:rFonts w:ascii="Calibri" w:hAnsi="Calibri" w:cs="Calibri"/>
          <w:color w:val="020000"/>
          <w:sz w:val="27"/>
          <w:szCs w:val="27"/>
        </w:rPr>
        <w:t xml:space="preserve"> Institute: </w:t>
      </w:r>
      <w:hyperlink r:id="rId9" w:tgtFrame="_blank" w:history="1">
        <w:r>
          <w:rPr>
            <w:rStyle w:val="normaltextrun"/>
            <w:rFonts w:ascii="Calibri" w:hAnsi="Calibri" w:cs="Calibri"/>
            <w:color w:val="CF7509"/>
            <w:sz w:val="27"/>
            <w:szCs w:val="27"/>
            <w:u w:val="single"/>
          </w:rPr>
          <w:t>http://www.faithtrustinstitute.org/</w:t>
        </w:r>
      </w:hyperlink>
      <w:r>
        <w:rPr>
          <w:rStyle w:val="eop"/>
          <w:rFonts w:ascii="Calibri" w:hAnsi="Calibri" w:cs="Calibri"/>
          <w:color w:val="020000"/>
          <w:sz w:val="27"/>
          <w:szCs w:val="27"/>
        </w:rPr>
        <w:t> </w:t>
      </w:r>
    </w:p>
    <w:p w14:paraId="5B95A91F" w14:textId="77777777" w:rsidR="0004282F" w:rsidRDefault="0004282F" w:rsidP="0004282F">
      <w:pPr>
        <w:pStyle w:val="paragraph"/>
        <w:numPr>
          <w:ilvl w:val="0"/>
          <w:numId w:val="1"/>
        </w:numPr>
        <w:spacing w:before="0" w:beforeAutospacing="0" w:after="0" w:afterAutospacing="0"/>
        <w:ind w:left="360" w:firstLine="0"/>
        <w:textAlignment w:val="baseline"/>
        <w:rPr>
          <w:rFonts w:ascii="Calibri" w:hAnsi="Calibri" w:cs="Calibri"/>
          <w:sz w:val="27"/>
          <w:szCs w:val="27"/>
        </w:rPr>
      </w:pPr>
      <w:r>
        <w:rPr>
          <w:rStyle w:val="normaltextrun"/>
          <w:rFonts w:ascii="Calibri" w:hAnsi="Calibri" w:cs="Calibri"/>
          <w:color w:val="020000"/>
          <w:sz w:val="27"/>
          <w:szCs w:val="27"/>
        </w:rPr>
        <w:t xml:space="preserve">Jewish Women International: </w:t>
      </w:r>
      <w:hyperlink r:id="rId10" w:tgtFrame="_blank" w:history="1">
        <w:r>
          <w:rPr>
            <w:rStyle w:val="normaltextrun"/>
            <w:rFonts w:ascii="Calibri" w:hAnsi="Calibri" w:cs="Calibri"/>
            <w:color w:val="CF7509"/>
            <w:sz w:val="27"/>
            <w:szCs w:val="27"/>
            <w:u w:val="single"/>
          </w:rPr>
          <w:t>https://www.jwi.org/</w:t>
        </w:r>
      </w:hyperlink>
      <w:r>
        <w:rPr>
          <w:rStyle w:val="eop"/>
          <w:rFonts w:ascii="Calibri" w:hAnsi="Calibri" w:cs="Calibri"/>
          <w:color w:val="020000"/>
          <w:sz w:val="27"/>
          <w:szCs w:val="27"/>
        </w:rPr>
        <w:t> </w:t>
      </w:r>
    </w:p>
    <w:p w14:paraId="1785E7DA" w14:textId="77777777" w:rsidR="0004282F" w:rsidRDefault="0004282F" w:rsidP="0004282F">
      <w:pPr>
        <w:pStyle w:val="paragraph"/>
        <w:numPr>
          <w:ilvl w:val="0"/>
          <w:numId w:val="1"/>
        </w:numPr>
        <w:spacing w:before="0" w:beforeAutospacing="0" w:after="0" w:afterAutospacing="0"/>
        <w:ind w:left="360" w:firstLine="0"/>
        <w:textAlignment w:val="baseline"/>
        <w:rPr>
          <w:rFonts w:ascii="Calibri" w:hAnsi="Calibri" w:cs="Calibri"/>
          <w:sz w:val="27"/>
          <w:szCs w:val="27"/>
        </w:rPr>
      </w:pPr>
      <w:r>
        <w:rPr>
          <w:rStyle w:val="normaltextrun"/>
          <w:rFonts w:ascii="Calibri" w:hAnsi="Calibri" w:cs="Calibri"/>
          <w:color w:val="020000"/>
          <w:sz w:val="27"/>
          <w:szCs w:val="27"/>
        </w:rPr>
        <w:t xml:space="preserve">Peaceful Families Project: </w:t>
      </w:r>
      <w:hyperlink r:id="rId11" w:tgtFrame="_blank" w:history="1">
        <w:r>
          <w:rPr>
            <w:rStyle w:val="normaltextrun"/>
            <w:rFonts w:ascii="Calibri" w:hAnsi="Calibri" w:cs="Calibri"/>
            <w:color w:val="CF7509"/>
            <w:sz w:val="27"/>
            <w:szCs w:val="27"/>
            <w:u w:val="single"/>
          </w:rPr>
          <w:t>https://www.peacefulfamilies.org/</w:t>
        </w:r>
      </w:hyperlink>
      <w:r>
        <w:rPr>
          <w:rStyle w:val="eop"/>
          <w:rFonts w:ascii="Calibri" w:hAnsi="Calibri" w:cs="Calibri"/>
          <w:color w:val="020000"/>
          <w:sz w:val="27"/>
          <w:szCs w:val="27"/>
        </w:rPr>
        <w:t> </w:t>
      </w:r>
    </w:p>
    <w:p w14:paraId="071C44A8" w14:textId="77777777" w:rsidR="0004282F" w:rsidRDefault="0004282F" w:rsidP="0004282F">
      <w:pPr>
        <w:pStyle w:val="paragraph"/>
        <w:numPr>
          <w:ilvl w:val="0"/>
          <w:numId w:val="2"/>
        </w:numPr>
        <w:spacing w:before="0" w:beforeAutospacing="0" w:after="0" w:afterAutospacing="0"/>
        <w:ind w:left="360" w:firstLine="0"/>
        <w:textAlignment w:val="baseline"/>
        <w:rPr>
          <w:rFonts w:ascii="Calibri" w:hAnsi="Calibri" w:cs="Calibri"/>
          <w:sz w:val="27"/>
          <w:szCs w:val="27"/>
        </w:rPr>
      </w:pPr>
      <w:r>
        <w:rPr>
          <w:rStyle w:val="normaltextrun"/>
          <w:rFonts w:ascii="Calibri" w:hAnsi="Calibri" w:cs="Calibri"/>
          <w:color w:val="020000"/>
          <w:sz w:val="27"/>
          <w:szCs w:val="27"/>
        </w:rPr>
        <w:t xml:space="preserve">Catholics for Family Peace: </w:t>
      </w:r>
      <w:hyperlink r:id="rId12" w:tgtFrame="_blank" w:history="1">
        <w:r>
          <w:rPr>
            <w:rStyle w:val="normaltextrun"/>
            <w:rFonts w:ascii="Calibri" w:hAnsi="Calibri" w:cs="Calibri"/>
            <w:color w:val="CF7509"/>
            <w:sz w:val="27"/>
            <w:szCs w:val="27"/>
            <w:u w:val="single"/>
          </w:rPr>
          <w:t>http://www.catholicsforfamilypeace.org/</w:t>
        </w:r>
      </w:hyperlink>
      <w:r>
        <w:rPr>
          <w:rStyle w:val="eop"/>
          <w:rFonts w:ascii="Calibri" w:hAnsi="Calibri" w:cs="Calibri"/>
          <w:color w:val="020000"/>
          <w:sz w:val="27"/>
          <w:szCs w:val="27"/>
        </w:rPr>
        <w:t> </w:t>
      </w:r>
    </w:p>
    <w:p w14:paraId="628285D2" w14:textId="77777777" w:rsidR="0004282F" w:rsidRDefault="0004282F" w:rsidP="0004282F">
      <w:pPr>
        <w:pStyle w:val="paragraph"/>
        <w:numPr>
          <w:ilvl w:val="0"/>
          <w:numId w:val="2"/>
        </w:numPr>
        <w:spacing w:before="0" w:beforeAutospacing="0" w:after="0" w:afterAutospacing="0"/>
        <w:ind w:left="360" w:firstLine="0"/>
        <w:textAlignment w:val="baseline"/>
        <w:rPr>
          <w:rFonts w:ascii="Calibri" w:hAnsi="Calibri" w:cs="Calibri"/>
          <w:sz w:val="27"/>
          <w:szCs w:val="27"/>
        </w:rPr>
      </w:pPr>
      <w:r>
        <w:rPr>
          <w:rStyle w:val="normaltextrun"/>
          <w:rFonts w:ascii="Calibri" w:hAnsi="Calibri" w:cs="Calibri"/>
          <w:color w:val="020000"/>
          <w:sz w:val="27"/>
          <w:szCs w:val="27"/>
        </w:rPr>
        <w:t xml:space="preserve">Sojourners Women &amp; Girls Project: </w:t>
      </w:r>
      <w:hyperlink r:id="rId13" w:tgtFrame="_blank" w:history="1">
        <w:r>
          <w:rPr>
            <w:rStyle w:val="normaltextrun"/>
            <w:rFonts w:ascii="Calibri" w:hAnsi="Calibri" w:cs="Calibri"/>
            <w:color w:val="CF7509"/>
            <w:sz w:val="27"/>
            <w:szCs w:val="27"/>
            <w:u w:val="single"/>
          </w:rPr>
          <w:t>https://sojo.net/join/campaigns/women-girls</w:t>
        </w:r>
      </w:hyperlink>
      <w:r>
        <w:rPr>
          <w:rStyle w:val="eop"/>
          <w:rFonts w:ascii="Calibri" w:hAnsi="Calibri" w:cs="Calibri"/>
          <w:color w:val="020000"/>
          <w:sz w:val="27"/>
          <w:szCs w:val="27"/>
        </w:rPr>
        <w:t> </w:t>
      </w:r>
    </w:p>
    <w:p w14:paraId="4454AA3F" w14:textId="77777777" w:rsidR="0004282F" w:rsidRDefault="0004282F" w:rsidP="0004282F">
      <w:pPr>
        <w:pStyle w:val="paragraph"/>
        <w:numPr>
          <w:ilvl w:val="0"/>
          <w:numId w:val="2"/>
        </w:numPr>
        <w:spacing w:before="0" w:beforeAutospacing="0" w:after="0" w:afterAutospacing="0"/>
        <w:ind w:left="360" w:firstLine="0"/>
        <w:textAlignment w:val="baseline"/>
        <w:rPr>
          <w:rFonts w:ascii="Calibri" w:hAnsi="Calibri" w:cs="Calibri"/>
          <w:sz w:val="27"/>
          <w:szCs w:val="27"/>
        </w:rPr>
      </w:pPr>
      <w:r>
        <w:rPr>
          <w:rStyle w:val="normaltextrun"/>
          <w:rFonts w:ascii="Calibri" w:hAnsi="Calibri" w:cs="Calibri"/>
          <w:color w:val="020000"/>
          <w:sz w:val="27"/>
          <w:szCs w:val="27"/>
        </w:rPr>
        <w:t xml:space="preserve">We Will Speak Out: </w:t>
      </w:r>
      <w:hyperlink r:id="rId14" w:tgtFrame="_blank" w:history="1">
        <w:r>
          <w:rPr>
            <w:rStyle w:val="normaltextrun"/>
            <w:rFonts w:ascii="Calibri" w:hAnsi="Calibri" w:cs="Calibri"/>
            <w:color w:val="CF7509"/>
            <w:sz w:val="27"/>
            <w:szCs w:val="27"/>
            <w:u w:val="single"/>
          </w:rPr>
          <w:t>https://www.wewillspeakout.org/</w:t>
        </w:r>
      </w:hyperlink>
      <w:r>
        <w:rPr>
          <w:rStyle w:val="eop"/>
          <w:rFonts w:ascii="Calibri" w:hAnsi="Calibri" w:cs="Calibri"/>
          <w:color w:val="020000"/>
          <w:sz w:val="27"/>
          <w:szCs w:val="27"/>
        </w:rPr>
        <w:t> </w:t>
      </w:r>
    </w:p>
    <w:p w14:paraId="7F140E5F"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27"/>
          <w:szCs w:val="27"/>
        </w:rPr>
        <w:t> </w:t>
      </w:r>
      <w:r>
        <w:rPr>
          <w:rStyle w:val="eop"/>
          <w:rFonts w:ascii="&amp;quot" w:hAnsi="&amp;quot"/>
          <w:color w:val="020000"/>
          <w:sz w:val="27"/>
          <w:szCs w:val="27"/>
        </w:rPr>
        <w:t> </w:t>
      </w:r>
    </w:p>
    <w:p w14:paraId="3F784A66"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scxw143026129"/>
          <w:rFonts w:ascii="Calibri" w:hAnsi="Calibri" w:cs="Calibri"/>
          <w:sz w:val="22"/>
          <w:szCs w:val="22"/>
        </w:rPr>
        <w:t> </w:t>
      </w:r>
      <w:r>
        <w:rPr>
          <w:rFonts w:ascii="Calibri" w:hAnsi="Calibri" w:cs="Calibri"/>
          <w:sz w:val="22"/>
          <w:szCs w:val="22"/>
        </w:rPr>
        <w:br/>
      </w:r>
      <w:r>
        <w:rPr>
          <w:rStyle w:val="eop"/>
          <w:rFonts w:ascii="&amp;quot" w:hAnsi="&amp;quot"/>
          <w:sz w:val="22"/>
          <w:szCs w:val="22"/>
        </w:rPr>
        <w:t> </w:t>
      </w:r>
    </w:p>
    <w:p w14:paraId="04CAF683"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normaltextrun"/>
          <w:rFonts w:ascii="Calibri" w:hAnsi="Calibri" w:cs="Calibri"/>
          <w:color w:val="020000"/>
          <w:sz w:val="18"/>
          <w:szCs w:val="18"/>
        </w:rPr>
        <w:t xml:space="preserve">[1] Alpert, Elaine J., Al Miles, and </w:t>
      </w:r>
      <w:proofErr w:type="spellStart"/>
      <w:r>
        <w:rPr>
          <w:rStyle w:val="normaltextrun"/>
          <w:rFonts w:ascii="Calibri" w:hAnsi="Calibri" w:cs="Calibri"/>
          <w:color w:val="020000"/>
          <w:sz w:val="18"/>
          <w:szCs w:val="18"/>
        </w:rPr>
        <w:t>Wickii</w:t>
      </w:r>
      <w:proofErr w:type="spellEnd"/>
      <w:r>
        <w:rPr>
          <w:rStyle w:val="normaltextrun"/>
          <w:rFonts w:ascii="Calibri" w:hAnsi="Calibri" w:cs="Calibri"/>
          <w:color w:val="020000"/>
          <w:sz w:val="18"/>
          <w:szCs w:val="18"/>
        </w:rPr>
        <w:t xml:space="preserve"> Coffey. “Responding to Domestic Violence: An Interfaith Guide to Prevention and Intervention.” Family Ministries. 2005. </w:t>
      </w:r>
      <w:hyperlink r:id="rId15" w:tgtFrame="_blank" w:history="1">
        <w:r>
          <w:rPr>
            <w:rStyle w:val="normaltextrun"/>
            <w:rFonts w:ascii="Calibri" w:hAnsi="Calibri" w:cs="Calibri"/>
            <w:color w:val="CF7509"/>
            <w:sz w:val="18"/>
            <w:szCs w:val="18"/>
            <w:u w:val="single"/>
          </w:rPr>
          <w:t>https://www.familyministries.org/files/1.1.1. Responding to Domestic Violence An Interfaith Guide.pdf</w:t>
        </w:r>
      </w:hyperlink>
      <w:r>
        <w:rPr>
          <w:rStyle w:val="normaltextrun"/>
          <w:rFonts w:ascii="Calibri" w:hAnsi="Calibri" w:cs="Calibri"/>
          <w:color w:val="020000"/>
          <w:sz w:val="18"/>
          <w:szCs w:val="18"/>
        </w:rPr>
        <w:t>.</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 xml:space="preserve">[2] “How Can Faith or Spirituality Be a Resource for Domestic Violence Survivors?” National Resource Center on Domestic Violence. </w:t>
      </w:r>
      <w:hyperlink r:id="rId16" w:tgtFrame="_blank" w:history="1">
        <w:r>
          <w:rPr>
            <w:rStyle w:val="normaltextrun"/>
            <w:rFonts w:ascii="Calibri" w:hAnsi="Calibri" w:cs="Calibri"/>
            <w:color w:val="CF7509"/>
            <w:sz w:val="18"/>
            <w:szCs w:val="18"/>
            <w:u w:val="single"/>
          </w:rPr>
          <w:t>https://nrcdv.org/dvam/sites/default/files2/Religion&amp;DV-TalkingPointsForm.pdf</w:t>
        </w:r>
      </w:hyperlink>
      <w:r>
        <w:rPr>
          <w:rStyle w:val="normaltextrun"/>
          <w:rFonts w:ascii="Calibri" w:hAnsi="Calibri" w:cs="Calibri"/>
          <w:color w:val="020000"/>
          <w:sz w:val="18"/>
          <w:szCs w:val="18"/>
        </w:rPr>
        <w:t>.</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[3] Ibid.</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[4] Ibid.</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[5] Ibid.</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 xml:space="preserve">[6] Fortune, Marie M., Salma </w:t>
      </w:r>
      <w:proofErr w:type="spellStart"/>
      <w:r>
        <w:rPr>
          <w:rStyle w:val="normaltextrun"/>
          <w:rFonts w:ascii="Calibri" w:hAnsi="Calibri" w:cs="Calibri"/>
          <w:color w:val="020000"/>
          <w:sz w:val="18"/>
          <w:szCs w:val="18"/>
        </w:rPr>
        <w:t>Abugideiri</w:t>
      </w:r>
      <w:proofErr w:type="spellEnd"/>
      <w:r>
        <w:rPr>
          <w:rStyle w:val="normaltextrun"/>
          <w:rFonts w:ascii="Calibri" w:hAnsi="Calibri" w:cs="Calibri"/>
          <w:color w:val="020000"/>
          <w:sz w:val="18"/>
          <w:szCs w:val="18"/>
        </w:rPr>
        <w:t xml:space="preserve">, and Mark </w:t>
      </w:r>
      <w:proofErr w:type="spellStart"/>
      <w:r>
        <w:rPr>
          <w:rStyle w:val="normaltextrun"/>
          <w:rFonts w:ascii="Calibri" w:hAnsi="Calibri" w:cs="Calibri"/>
          <w:color w:val="020000"/>
          <w:sz w:val="18"/>
          <w:szCs w:val="18"/>
        </w:rPr>
        <w:t>Dratch</w:t>
      </w:r>
      <w:proofErr w:type="spellEnd"/>
      <w:r>
        <w:rPr>
          <w:rStyle w:val="normaltextrun"/>
          <w:rFonts w:ascii="Calibri" w:hAnsi="Calibri" w:cs="Calibri"/>
          <w:color w:val="020000"/>
          <w:sz w:val="18"/>
          <w:szCs w:val="18"/>
        </w:rPr>
        <w:t xml:space="preserve">. “A Commentary on Religion and Domestic Violence.” </w:t>
      </w:r>
      <w:proofErr w:type="spellStart"/>
      <w:r>
        <w:rPr>
          <w:rStyle w:val="normaltextrun"/>
          <w:rFonts w:ascii="Calibri" w:hAnsi="Calibri" w:cs="Calibri"/>
          <w:color w:val="020000"/>
          <w:sz w:val="18"/>
          <w:szCs w:val="18"/>
        </w:rPr>
        <w:t>FaithTrust</w:t>
      </w:r>
      <w:proofErr w:type="spellEnd"/>
      <w:r>
        <w:rPr>
          <w:rStyle w:val="normaltextrun"/>
          <w:rFonts w:ascii="Calibri" w:hAnsi="Calibri" w:cs="Calibri"/>
          <w:color w:val="020000"/>
          <w:sz w:val="18"/>
          <w:szCs w:val="18"/>
        </w:rPr>
        <w:t xml:space="preserve"> Institute. 2010. </w:t>
      </w:r>
      <w:hyperlink r:id="rId17" w:tgtFrame="_blank" w:history="1">
        <w:r>
          <w:rPr>
            <w:rStyle w:val="normaltextrun"/>
            <w:rFonts w:ascii="Calibri" w:hAnsi="Calibri" w:cs="Calibri"/>
            <w:color w:val="CF7509"/>
            <w:sz w:val="18"/>
            <w:szCs w:val="18"/>
            <w:u w:val="single"/>
          </w:rPr>
          <w:t>http://www.faithtrustinstitute.org/resources/articles/Commentary.pdf/?searchterm=sacred texts</w:t>
        </w:r>
      </w:hyperlink>
      <w:r>
        <w:rPr>
          <w:rStyle w:val="normaltextrun"/>
          <w:rFonts w:ascii="Calibri" w:hAnsi="Calibri" w:cs="Calibri"/>
          <w:color w:val="020000"/>
          <w:sz w:val="18"/>
          <w:szCs w:val="18"/>
        </w:rPr>
        <w:t>.</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 xml:space="preserve">[7] “Domestic Violence and Religion.” </w:t>
      </w:r>
      <w:proofErr w:type="spellStart"/>
      <w:r>
        <w:rPr>
          <w:rStyle w:val="normaltextrun"/>
          <w:rFonts w:ascii="Calibri" w:hAnsi="Calibri" w:cs="Calibri"/>
          <w:color w:val="020000"/>
          <w:sz w:val="18"/>
          <w:szCs w:val="18"/>
        </w:rPr>
        <w:t>VAWnet</w:t>
      </w:r>
      <w:proofErr w:type="spellEnd"/>
      <w:r>
        <w:rPr>
          <w:rStyle w:val="normaltextrun"/>
          <w:rFonts w:ascii="Calibri" w:hAnsi="Calibri" w:cs="Calibri"/>
          <w:color w:val="020000"/>
          <w:sz w:val="18"/>
          <w:szCs w:val="18"/>
        </w:rPr>
        <w:t xml:space="preserve">. June 01, 2013. </w:t>
      </w:r>
      <w:hyperlink r:id="rId18" w:tgtFrame="_blank" w:history="1">
        <w:r>
          <w:rPr>
            <w:rStyle w:val="normaltextrun"/>
            <w:rFonts w:ascii="Calibri" w:hAnsi="Calibri" w:cs="Calibri"/>
            <w:color w:val="CF7509"/>
            <w:sz w:val="18"/>
            <w:szCs w:val="18"/>
            <w:u w:val="single"/>
          </w:rPr>
          <w:t>https://vawnet.org/sc/domestic-violence-and-religion</w:t>
        </w:r>
      </w:hyperlink>
      <w:r>
        <w:rPr>
          <w:rStyle w:val="normaltextrun"/>
          <w:rFonts w:ascii="Calibri" w:hAnsi="Calibri" w:cs="Calibri"/>
          <w:color w:val="020000"/>
          <w:sz w:val="18"/>
          <w:szCs w:val="18"/>
        </w:rPr>
        <w:t>.</w:t>
      </w:r>
      <w:r>
        <w:rPr>
          <w:rStyle w:val="scxw143026129"/>
          <w:rFonts w:ascii="Calibri" w:hAnsi="Calibri" w:cs="Calibri"/>
          <w:color w:val="020000"/>
          <w:sz w:val="18"/>
          <w:szCs w:val="18"/>
        </w:rPr>
        <w:t> </w:t>
      </w:r>
      <w:r>
        <w:rPr>
          <w:rFonts w:ascii="Calibri" w:hAnsi="Calibri" w:cs="Calibri"/>
          <w:color w:val="020000"/>
          <w:sz w:val="18"/>
          <w:szCs w:val="18"/>
        </w:rPr>
        <w:br/>
      </w:r>
      <w:r>
        <w:rPr>
          <w:rStyle w:val="normaltextrun"/>
          <w:rFonts w:ascii="Calibri" w:hAnsi="Calibri" w:cs="Calibri"/>
          <w:color w:val="020000"/>
          <w:sz w:val="18"/>
          <w:szCs w:val="18"/>
        </w:rPr>
        <w:t>[8] “Broken Silence: A Call for Churches to Speak Out.” IMA World Health, We Will Speak Out U.S., Sojourners.</w:t>
      </w:r>
      <w:r>
        <w:rPr>
          <w:rStyle w:val="scxw143026129"/>
          <w:rFonts w:ascii="Calibri" w:hAnsi="Calibri" w:cs="Calibri"/>
          <w:color w:val="020000"/>
          <w:sz w:val="18"/>
          <w:szCs w:val="18"/>
        </w:rPr>
        <w:t> </w:t>
      </w:r>
      <w:r>
        <w:rPr>
          <w:rFonts w:ascii="Calibri" w:hAnsi="Calibri" w:cs="Calibri"/>
          <w:color w:val="020000"/>
          <w:sz w:val="18"/>
          <w:szCs w:val="18"/>
        </w:rPr>
        <w:br/>
      </w:r>
      <w:hyperlink r:id="rId19" w:tgtFrame="_blank" w:history="1">
        <w:r>
          <w:rPr>
            <w:rStyle w:val="normaltextrun"/>
            <w:rFonts w:ascii="Calibri" w:hAnsi="Calibri" w:cs="Calibri"/>
            <w:color w:val="020000"/>
            <w:sz w:val="18"/>
            <w:szCs w:val="18"/>
            <w:u w:val="single"/>
          </w:rPr>
          <w:t>https://wewillspeakout.us/broken-silence/</w:t>
        </w:r>
        <w:r>
          <w:rPr>
            <w:rStyle w:val="scxw143026129"/>
            <w:rFonts w:ascii="Calibri" w:hAnsi="Calibri" w:cs="Calibri"/>
            <w:color w:val="020000"/>
            <w:sz w:val="18"/>
            <w:szCs w:val="18"/>
          </w:rPr>
          <w:t> </w:t>
        </w:r>
        <w:r>
          <w:rPr>
            <w:rFonts w:ascii="Calibri" w:hAnsi="Calibri" w:cs="Calibri"/>
            <w:color w:val="020000"/>
            <w:sz w:val="18"/>
            <w:szCs w:val="18"/>
          </w:rPr>
          <w:br/>
        </w:r>
      </w:hyperlink>
      <w:r>
        <w:rPr>
          <w:rStyle w:val="normaltextrun"/>
          <w:rFonts w:ascii="Calibri" w:hAnsi="Calibri" w:cs="Calibri"/>
          <w:color w:val="020000"/>
          <w:sz w:val="18"/>
          <w:szCs w:val="18"/>
        </w:rPr>
        <w:t>[9] Alpert, et al.</w:t>
      </w:r>
      <w:r>
        <w:rPr>
          <w:rStyle w:val="eop"/>
          <w:rFonts w:ascii="&amp;quot" w:hAnsi="&amp;quot"/>
          <w:color w:val="020000"/>
          <w:sz w:val="18"/>
          <w:szCs w:val="18"/>
        </w:rPr>
        <w:t> </w:t>
      </w:r>
    </w:p>
    <w:p w14:paraId="795FAFB1" w14:textId="77777777" w:rsidR="0004282F" w:rsidRDefault="0004282F" w:rsidP="0004282F">
      <w:pPr>
        <w:pStyle w:val="paragraph"/>
        <w:spacing w:before="0" w:beforeAutospacing="0" w:after="0" w:afterAutospacing="0"/>
        <w:textAlignment w:val="baseline"/>
        <w:rPr>
          <w:rFonts w:ascii="&amp;quot" w:hAnsi="&amp;quot"/>
          <w:sz w:val="18"/>
          <w:szCs w:val="18"/>
        </w:rPr>
      </w:pPr>
      <w:r>
        <w:rPr>
          <w:rStyle w:val="eop"/>
          <w:rFonts w:ascii="&amp;quot" w:hAnsi="&amp;quot"/>
          <w:sz w:val="22"/>
          <w:szCs w:val="22"/>
        </w:rPr>
        <w:t> </w:t>
      </w:r>
    </w:p>
    <w:p w14:paraId="66E40AAA" w14:textId="77777777" w:rsidR="0004282F" w:rsidRDefault="002172D3" w:rsidP="0004282F">
      <w:pPr>
        <w:pStyle w:val="paragraph"/>
        <w:spacing w:before="0" w:beforeAutospacing="0" w:after="0" w:afterAutospacing="0"/>
        <w:textAlignment w:val="baseline"/>
        <w:rPr>
          <w:rFonts w:ascii="&amp;quot" w:hAnsi="&amp;quot"/>
          <w:sz w:val="18"/>
          <w:szCs w:val="18"/>
        </w:rPr>
      </w:pPr>
      <w:hyperlink r:id="rId20" w:anchor=":~:text=seen%20by%20others.-,Domestic%20violence%20can%20affect%20anyone%2C%20regardless%20of%20how%20they%20identify,engage%20in%20other%20spiritual%20practices." w:tgtFrame="_blank" w:history="1">
        <w:r w:rsidR="0004282F">
          <w:rPr>
            <w:rStyle w:val="normaltextrun"/>
            <w:rFonts w:ascii="Calibri" w:hAnsi="Calibri" w:cs="Calibri"/>
            <w:color w:val="0563C1"/>
            <w:sz w:val="22"/>
            <w:szCs w:val="22"/>
            <w:u w:val="single"/>
          </w:rPr>
          <w:t>https://nnedv.org/latest_update/domestic-violence-faith/#:~:text=seen%20by%20others.-,Domestic%20violence%20can%20affect%20anyone%2C%20regardless%20of%20how%20they%20identify,engage%20in%20other%20</w:t>
        </w:r>
      </w:hyperlink>
    </w:p>
    <w:p w14:paraId="1414F7E6" w14:textId="58280AB0" w:rsidR="00364421" w:rsidRPr="0004282F" w:rsidRDefault="00364421" w:rsidP="0004282F"/>
    <w:sectPr w:rsidR="00364421" w:rsidRPr="00042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1B202C"/>
    <w:multiLevelType w:val="multilevel"/>
    <w:tmpl w:val="FBBC0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E1421EB"/>
    <w:multiLevelType w:val="multilevel"/>
    <w:tmpl w:val="D3AAA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2F"/>
    <w:rsid w:val="0004282F"/>
    <w:rsid w:val="002172D3"/>
    <w:rsid w:val="00364421"/>
    <w:rsid w:val="00866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2A6CF"/>
  <w15:chartTrackingRefBased/>
  <w15:docId w15:val="{81517161-32AA-4399-BF2C-8EF773F0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428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4282F"/>
  </w:style>
  <w:style w:type="character" w:customStyle="1" w:styleId="eop">
    <w:name w:val="eop"/>
    <w:basedOn w:val="DefaultParagraphFont"/>
    <w:rsid w:val="0004282F"/>
  </w:style>
  <w:style w:type="character" w:customStyle="1" w:styleId="scxw143026129">
    <w:name w:val="scxw143026129"/>
    <w:basedOn w:val="DefaultParagraphFont"/>
    <w:rsid w:val="0004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569970">
      <w:bodyDiv w:val="1"/>
      <w:marLeft w:val="0"/>
      <w:marRight w:val="0"/>
      <w:marTop w:val="0"/>
      <w:marBottom w:val="0"/>
      <w:divBdr>
        <w:top w:val="none" w:sz="0" w:space="0" w:color="auto"/>
        <w:left w:val="none" w:sz="0" w:space="0" w:color="auto"/>
        <w:bottom w:val="none" w:sz="0" w:space="0" w:color="auto"/>
        <w:right w:val="none" w:sz="0" w:space="0" w:color="auto"/>
      </w:divBdr>
      <w:divsChild>
        <w:div w:id="721445510">
          <w:marLeft w:val="0"/>
          <w:marRight w:val="0"/>
          <w:marTop w:val="0"/>
          <w:marBottom w:val="0"/>
          <w:divBdr>
            <w:top w:val="none" w:sz="0" w:space="0" w:color="auto"/>
            <w:left w:val="none" w:sz="0" w:space="0" w:color="auto"/>
            <w:bottom w:val="none" w:sz="0" w:space="0" w:color="auto"/>
            <w:right w:val="none" w:sz="0" w:space="0" w:color="auto"/>
          </w:divBdr>
        </w:div>
        <w:div w:id="1497920453">
          <w:marLeft w:val="0"/>
          <w:marRight w:val="0"/>
          <w:marTop w:val="0"/>
          <w:marBottom w:val="0"/>
          <w:divBdr>
            <w:top w:val="none" w:sz="0" w:space="0" w:color="auto"/>
            <w:left w:val="none" w:sz="0" w:space="0" w:color="auto"/>
            <w:bottom w:val="none" w:sz="0" w:space="0" w:color="auto"/>
            <w:right w:val="none" w:sz="0" w:space="0" w:color="auto"/>
          </w:divBdr>
        </w:div>
        <w:div w:id="1902978543">
          <w:marLeft w:val="0"/>
          <w:marRight w:val="0"/>
          <w:marTop w:val="0"/>
          <w:marBottom w:val="0"/>
          <w:divBdr>
            <w:top w:val="none" w:sz="0" w:space="0" w:color="auto"/>
            <w:left w:val="none" w:sz="0" w:space="0" w:color="auto"/>
            <w:bottom w:val="none" w:sz="0" w:space="0" w:color="auto"/>
            <w:right w:val="none" w:sz="0" w:space="0" w:color="auto"/>
          </w:divBdr>
        </w:div>
        <w:div w:id="1014771854">
          <w:marLeft w:val="0"/>
          <w:marRight w:val="0"/>
          <w:marTop w:val="0"/>
          <w:marBottom w:val="0"/>
          <w:divBdr>
            <w:top w:val="none" w:sz="0" w:space="0" w:color="auto"/>
            <w:left w:val="none" w:sz="0" w:space="0" w:color="auto"/>
            <w:bottom w:val="none" w:sz="0" w:space="0" w:color="auto"/>
            <w:right w:val="none" w:sz="0" w:space="0" w:color="auto"/>
          </w:divBdr>
        </w:div>
        <w:div w:id="1159463647">
          <w:marLeft w:val="0"/>
          <w:marRight w:val="0"/>
          <w:marTop w:val="0"/>
          <w:marBottom w:val="0"/>
          <w:divBdr>
            <w:top w:val="none" w:sz="0" w:space="0" w:color="auto"/>
            <w:left w:val="none" w:sz="0" w:space="0" w:color="auto"/>
            <w:bottom w:val="none" w:sz="0" w:space="0" w:color="auto"/>
            <w:right w:val="none" w:sz="0" w:space="0" w:color="auto"/>
          </w:divBdr>
        </w:div>
        <w:div w:id="647393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nedv.org/wp-content/uploads/2018/10/Religious_Community_Response_Wheel_LG.jpg" TargetMode="External"/><Relationship Id="rId13" Type="http://schemas.openxmlformats.org/officeDocument/2006/relationships/hyperlink" Target="https://sojo.net/join/campaigns/women-girls" TargetMode="External"/><Relationship Id="rId18" Type="http://schemas.openxmlformats.org/officeDocument/2006/relationships/hyperlink" Target="https://vawnet.org/sc/domestic-violence-and-religio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hyperlink" Target="http://www.catholicsforfamilypeace.org/" TargetMode="External"/><Relationship Id="rId17" Type="http://schemas.openxmlformats.org/officeDocument/2006/relationships/hyperlink" Target="http://www.faithtrustinstitute.org/resources/articles/Commentary.pdf/?searchterm=sacred%20texts" TargetMode="External"/><Relationship Id="rId2" Type="http://schemas.openxmlformats.org/officeDocument/2006/relationships/styles" Target="styles.xml"/><Relationship Id="rId16" Type="http://schemas.openxmlformats.org/officeDocument/2006/relationships/hyperlink" Target="https://nrcdv.org/dvam/sites/default/files2/Religion&amp;DV-TalkingPointsForm.pdf" TargetMode="External"/><Relationship Id="rId20" Type="http://schemas.openxmlformats.org/officeDocument/2006/relationships/hyperlink" Target="https://nnedv.org/latest_update/domestic-violence-faith/" TargetMode="External"/><Relationship Id="rId1" Type="http://schemas.openxmlformats.org/officeDocument/2006/relationships/numbering" Target="numbering.xml"/><Relationship Id="rId6" Type="http://schemas.openxmlformats.org/officeDocument/2006/relationships/hyperlink" Target="https://nnedv.org/wp-content/uploads/2018/10/Wheel_Spiritual_Religious_English_LG.jpg" TargetMode="External"/><Relationship Id="rId11" Type="http://schemas.openxmlformats.org/officeDocument/2006/relationships/hyperlink" Target="https://www.peacefulfamilies.org/" TargetMode="External"/><Relationship Id="rId5" Type="http://schemas.openxmlformats.org/officeDocument/2006/relationships/image" Target="media/image1.jpeg"/><Relationship Id="rId15" Type="http://schemas.openxmlformats.org/officeDocument/2006/relationships/hyperlink" Target="https://www.familyministries.org/files/1.1.1.%20Responding%20to%20Domestic%20Violence%20An%20Interfaith%20Guide.pdf" TargetMode="External"/><Relationship Id="rId10" Type="http://schemas.openxmlformats.org/officeDocument/2006/relationships/hyperlink" Target="https://www.jwi.org/" TargetMode="External"/><Relationship Id="rId19" Type="http://schemas.openxmlformats.org/officeDocument/2006/relationships/hyperlink" Target="https://wewillspeakout.us/broken-silence/" TargetMode="External"/><Relationship Id="rId4" Type="http://schemas.openxmlformats.org/officeDocument/2006/relationships/webSettings" Target="webSettings.xml"/><Relationship Id="rId9" Type="http://schemas.openxmlformats.org/officeDocument/2006/relationships/hyperlink" Target="http://www.faithtrustinstitute.org/" TargetMode="External"/><Relationship Id="rId14" Type="http://schemas.openxmlformats.org/officeDocument/2006/relationships/hyperlink" Target="https://www.wewillspeakout.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Burack</dc:creator>
  <cp:keywords/>
  <dc:description/>
  <cp:lastModifiedBy>VITA Program</cp:lastModifiedBy>
  <cp:revision>2</cp:revision>
  <dcterms:created xsi:type="dcterms:W3CDTF">2021-11-04T15:56:00Z</dcterms:created>
  <dcterms:modified xsi:type="dcterms:W3CDTF">2021-11-04T15:56:00Z</dcterms:modified>
</cp:coreProperties>
</file>